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4C" w:rsidRDefault="00DC350D">
      <w:pPr>
        <w:rPr>
          <w:rFonts w:ascii="微软雅黑" w:eastAsia="微软雅黑" w:hAnsi="微软雅黑"/>
          <w:color w:val="000000"/>
          <w:sz w:val="27"/>
          <w:szCs w:val="33"/>
        </w:rPr>
      </w:pPr>
      <w:r w:rsidRPr="00DC350D">
        <w:rPr>
          <w:rFonts w:ascii="微软雅黑" w:eastAsia="微软雅黑" w:hAnsi="微软雅黑" w:hint="eastAsia"/>
          <w:color w:val="000000"/>
          <w:sz w:val="27"/>
          <w:szCs w:val="33"/>
        </w:rPr>
        <w:t xml:space="preserve">关于2019-2020学年第二学期选修“超星尔雅” </w:t>
      </w:r>
      <w:proofErr w:type="gramStart"/>
      <w:r w:rsidRPr="00DC350D">
        <w:rPr>
          <w:rFonts w:ascii="微软雅黑" w:eastAsia="微软雅黑" w:hAnsi="微软雅黑" w:hint="eastAsia"/>
          <w:color w:val="000000"/>
          <w:sz w:val="27"/>
          <w:szCs w:val="33"/>
        </w:rPr>
        <w:t>慕课课程</w:t>
      </w:r>
      <w:proofErr w:type="gramEnd"/>
      <w:r w:rsidRPr="00DC350D">
        <w:rPr>
          <w:rFonts w:ascii="微软雅黑" w:eastAsia="微软雅黑" w:hAnsi="微软雅黑" w:hint="eastAsia"/>
          <w:color w:val="000000"/>
          <w:sz w:val="27"/>
          <w:szCs w:val="33"/>
        </w:rPr>
        <w:t>的通知</w:t>
      </w:r>
    </w:p>
    <w:p w:rsidR="00DC350D" w:rsidRPr="00DC350D" w:rsidRDefault="00DC350D" w:rsidP="00DC350D">
      <w:pPr>
        <w:widowControl/>
        <w:spacing w:before="100" w:beforeAutospacing="1" w:after="210" w:line="46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DC35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各学院、各班级：</w:t>
      </w:r>
    </w:p>
    <w:p w:rsidR="00DC350D" w:rsidRPr="00DC350D" w:rsidRDefault="00DC350D" w:rsidP="00DC350D">
      <w:pPr>
        <w:widowControl/>
        <w:spacing w:before="100" w:beforeAutospacing="1" w:after="210" w:line="465" w:lineRule="atLeast"/>
        <w:ind w:firstLine="57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DC35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为进一步提高我校学生文化素质和综合能力，增强学生自主学习的能力，本学期学校引进了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34</w:t>
      </w:r>
      <w:r w:rsidRPr="00DC35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门“超星尔雅”</w:t>
      </w:r>
      <w:proofErr w:type="gramStart"/>
      <w:r w:rsidRPr="00DC35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慕课课程</w:t>
      </w:r>
      <w:proofErr w:type="gramEnd"/>
      <w:r w:rsidRPr="00DC35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作为通识教育选修课的重要补充。该类课程由各学科领域名家名师讲授，旨在拓展学习者知识视野和综合素质。学生可以不受限制，在网络终端自主在线学习。为确保学生能在规定时间内选好课程，自主安排好时间完成网络在线学习，现将有关事项通知如下：</w:t>
      </w:r>
    </w:p>
    <w:p w:rsidR="00DC350D" w:rsidRPr="00DC350D" w:rsidRDefault="00DC350D" w:rsidP="00DC350D">
      <w:pPr>
        <w:widowControl/>
        <w:spacing w:before="100" w:beforeAutospacing="1" w:after="210" w:line="46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proofErr w:type="gramStart"/>
      <w:r w:rsidRPr="00DC35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</w:t>
      </w:r>
      <w:proofErr w:type="gramEnd"/>
      <w:r w:rsidRPr="00DC35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．选课安排</w:t>
      </w:r>
    </w:p>
    <w:p w:rsidR="00DC350D" w:rsidRDefault="00DC350D" w:rsidP="00DC350D">
      <w:pPr>
        <w:widowControl/>
        <w:spacing w:before="100" w:beforeAutospacing="1" w:after="210" w:line="46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C35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（一）可选网络课程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40"/>
        <w:gridCol w:w="1749"/>
        <w:gridCol w:w="1041"/>
        <w:gridCol w:w="1286"/>
        <w:gridCol w:w="1041"/>
        <w:gridCol w:w="687"/>
        <w:gridCol w:w="673"/>
        <w:gridCol w:w="1599"/>
      </w:tblGrid>
      <w:tr w:rsidR="00DC350D" w:rsidRPr="001317AF" w:rsidTr="006F4C95">
        <w:trPr>
          <w:trHeight w:val="555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</w:rPr>
              <w:t>序号</w:t>
            </w:r>
          </w:p>
        </w:tc>
        <w:tc>
          <w:tcPr>
            <w:tcW w:w="17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</w:rPr>
              <w:t>课程名称</w:t>
            </w:r>
          </w:p>
        </w:tc>
        <w:tc>
          <w:tcPr>
            <w:tcW w:w="10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</w:rPr>
              <w:t>授课教师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</w:rPr>
              <w:t>开课学校</w:t>
            </w:r>
          </w:p>
        </w:tc>
        <w:tc>
          <w:tcPr>
            <w:tcW w:w="10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</w:rPr>
              <w:t>职称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</w:rPr>
              <w:t>学分</w:t>
            </w:r>
          </w:p>
        </w:tc>
        <w:tc>
          <w:tcPr>
            <w:tcW w:w="6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</w:rPr>
              <w:t>学时</w:t>
            </w:r>
          </w:p>
        </w:tc>
        <w:tc>
          <w:tcPr>
            <w:tcW w:w="1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</w:rPr>
              <w:t>课程类别</w:t>
            </w:r>
          </w:p>
        </w:tc>
      </w:tr>
      <w:tr w:rsidR="00DC350D" w:rsidRPr="001317AF" w:rsidTr="006F4C95">
        <w:trPr>
          <w:trHeight w:val="645"/>
        </w:trPr>
        <w:tc>
          <w:tcPr>
            <w:tcW w:w="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大学生创业导论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姚凯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复旦大学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教授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27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经济管理类</w:t>
            </w:r>
          </w:p>
        </w:tc>
      </w:tr>
      <w:tr w:rsidR="00DC350D" w:rsidRPr="001317AF" w:rsidTr="006F4C95">
        <w:trPr>
          <w:trHeight w:val="645"/>
        </w:trPr>
        <w:tc>
          <w:tcPr>
            <w:tcW w:w="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717B82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创新中国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proofErr w:type="gramStart"/>
            <w:r w:rsidRPr="00717B82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顾骏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717B82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上海大学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教授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经济管理类</w:t>
            </w:r>
          </w:p>
        </w:tc>
      </w:tr>
      <w:tr w:rsidR="00DC350D" w:rsidRPr="001317AF" w:rsidTr="006F4C95">
        <w:trPr>
          <w:trHeight w:val="975"/>
        </w:trPr>
        <w:tc>
          <w:tcPr>
            <w:tcW w:w="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文艺复兴:欧洲由衰及盛的转折点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proofErr w:type="gramStart"/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朱孝远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北京大学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教授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人文社科类</w:t>
            </w:r>
          </w:p>
        </w:tc>
      </w:tr>
      <w:tr w:rsidR="00DC350D" w:rsidRPr="001317AF" w:rsidTr="006F4C95">
        <w:trPr>
          <w:trHeight w:val="465"/>
        </w:trPr>
        <w:tc>
          <w:tcPr>
            <w:tcW w:w="44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174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语言与文化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proofErr w:type="gramStart"/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陈保亚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北京大学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教授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19</w:t>
            </w:r>
          </w:p>
        </w:tc>
        <w:tc>
          <w:tcPr>
            <w:tcW w:w="159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人文社科类</w:t>
            </w:r>
          </w:p>
        </w:tc>
      </w:tr>
      <w:tr w:rsidR="00DC350D" w:rsidRPr="001317AF" w:rsidTr="006F4C9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汪锋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北京大学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DC350D" w:rsidRPr="001317AF" w:rsidTr="006F4C95">
        <w:trPr>
          <w:trHeight w:val="510"/>
        </w:trPr>
        <w:tc>
          <w:tcPr>
            <w:tcW w:w="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中华诗词之美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叶嘉莹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南开大学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教授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28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人文社科类</w:t>
            </w:r>
          </w:p>
        </w:tc>
      </w:tr>
      <w:tr w:rsidR="00DC350D" w:rsidRPr="001317AF" w:rsidTr="006F4C95">
        <w:trPr>
          <w:trHeight w:val="510"/>
        </w:trPr>
        <w:tc>
          <w:tcPr>
            <w:tcW w:w="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科学与文化的足迹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吕乃基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东南大学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教授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人文社科类</w:t>
            </w:r>
          </w:p>
        </w:tc>
      </w:tr>
      <w:tr w:rsidR="00DC350D" w:rsidRPr="001317AF" w:rsidTr="006F4C95">
        <w:trPr>
          <w:trHeight w:val="735"/>
        </w:trPr>
        <w:tc>
          <w:tcPr>
            <w:tcW w:w="44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174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魅力科学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车云霞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南开大学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教授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16</w:t>
            </w:r>
          </w:p>
        </w:tc>
        <w:tc>
          <w:tcPr>
            <w:tcW w:w="159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自然科学类</w:t>
            </w:r>
          </w:p>
        </w:tc>
      </w:tr>
      <w:tr w:rsidR="00DC350D" w:rsidRPr="001317AF" w:rsidTr="006F4C95">
        <w:trPr>
          <w:trHeight w:val="49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杨振宁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清华大学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院士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DC350D" w:rsidRPr="001317AF" w:rsidTr="006F4C95">
        <w:trPr>
          <w:trHeight w:val="57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张首晟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美国斯坦福大学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DC350D" w:rsidRPr="001317AF" w:rsidTr="006F4C95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马宗晋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国家地震局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院士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DC350D" w:rsidRPr="001317AF" w:rsidTr="006F4C95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欧阳自远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中国科学院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院士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DC350D" w:rsidRPr="001317AF" w:rsidTr="006F4C95">
        <w:trPr>
          <w:trHeight w:val="600"/>
        </w:trPr>
        <w:tc>
          <w:tcPr>
            <w:tcW w:w="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从爱因斯坦到霍金的宇宙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赵峥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北京师范大学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教授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自然科学类</w:t>
            </w:r>
          </w:p>
        </w:tc>
      </w:tr>
      <w:tr w:rsidR="00DC350D" w:rsidRPr="001317AF" w:rsidTr="006F4C95">
        <w:trPr>
          <w:trHeight w:val="285"/>
        </w:trPr>
        <w:tc>
          <w:tcPr>
            <w:tcW w:w="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数学文化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proofErr w:type="gramStart"/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顾沛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南开大学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教授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自然科学类</w:t>
            </w:r>
          </w:p>
        </w:tc>
      </w:tr>
      <w:tr w:rsidR="00DC350D" w:rsidRPr="001317AF" w:rsidTr="006F4C95">
        <w:trPr>
          <w:trHeight w:val="285"/>
        </w:trPr>
        <w:tc>
          <w:tcPr>
            <w:tcW w:w="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微生物与人类健康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proofErr w:type="gramStart"/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钟江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复旦大学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教授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21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自然科学类</w:t>
            </w:r>
          </w:p>
        </w:tc>
      </w:tr>
      <w:tr w:rsidR="00DC350D" w:rsidRPr="001317AF" w:rsidTr="006F4C95">
        <w:trPr>
          <w:trHeight w:val="540"/>
        </w:trPr>
        <w:tc>
          <w:tcPr>
            <w:tcW w:w="44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11</w:t>
            </w:r>
          </w:p>
        </w:tc>
        <w:tc>
          <w:tcPr>
            <w:tcW w:w="1749" w:type="dxa"/>
            <w:vMerge w:val="restar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舌尖上的植物学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邓兴旺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北京大学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教授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31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自然科学类</w:t>
            </w:r>
          </w:p>
        </w:tc>
      </w:tr>
      <w:tr w:rsidR="00DC350D" w:rsidRPr="001317AF" w:rsidTr="006F4C9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许智宏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北京大学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DC350D" w:rsidRPr="001317AF" w:rsidTr="006F4C9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李磊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北京大学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研究员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DC350D" w:rsidRPr="001317AF" w:rsidTr="006F4C9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万建民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中国农业科学院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DC350D" w:rsidRPr="001317AF" w:rsidTr="006F4C9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黄三文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中国农业科学院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350D" w:rsidRPr="001317AF" w:rsidRDefault="00DC350D" w:rsidP="006F4C95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317A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研究员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50D" w:rsidRPr="001317AF" w:rsidRDefault="00DC350D" w:rsidP="006F4C9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DC350D" w:rsidTr="006F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77"/>
        </w:trPr>
        <w:tc>
          <w:tcPr>
            <w:tcW w:w="440" w:type="dxa"/>
          </w:tcPr>
          <w:p w:rsidR="00DC350D" w:rsidRDefault="00DC350D" w:rsidP="006F4C95">
            <w:r>
              <w:rPr>
                <w:rFonts w:hint="eastAsia"/>
              </w:rPr>
              <w:t>12</w:t>
            </w:r>
          </w:p>
        </w:tc>
        <w:tc>
          <w:tcPr>
            <w:tcW w:w="1749" w:type="dxa"/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艺术哲学：美是如何诞生的</w:t>
            </w:r>
          </w:p>
        </w:tc>
        <w:tc>
          <w:tcPr>
            <w:tcW w:w="1041" w:type="dxa"/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孙周兴</w:t>
            </w:r>
          </w:p>
        </w:tc>
        <w:tc>
          <w:tcPr>
            <w:tcW w:w="1286" w:type="dxa"/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同济大学</w:t>
            </w:r>
          </w:p>
        </w:tc>
        <w:tc>
          <w:tcPr>
            <w:tcW w:w="1041" w:type="dxa"/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教授</w:t>
            </w:r>
          </w:p>
        </w:tc>
        <w:tc>
          <w:tcPr>
            <w:tcW w:w="687" w:type="dxa"/>
            <w:vAlign w:val="center"/>
          </w:tcPr>
          <w:p w:rsidR="00DC350D" w:rsidRDefault="00DC350D" w:rsidP="006F4C9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673" w:type="dxa"/>
            <w:vAlign w:val="center"/>
          </w:tcPr>
          <w:p w:rsidR="00DC350D" w:rsidRDefault="00DC350D" w:rsidP="006F4C9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21</w:t>
            </w:r>
          </w:p>
        </w:tc>
        <w:tc>
          <w:tcPr>
            <w:tcW w:w="1599" w:type="dxa"/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美育类</w:t>
            </w:r>
          </w:p>
        </w:tc>
      </w:tr>
      <w:tr w:rsidR="00DC350D" w:rsidTr="006F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0D" w:rsidRDefault="00DC350D" w:rsidP="006F4C95">
            <w:r>
              <w:rPr>
                <w:rFonts w:hint="eastAsia"/>
              </w:rPr>
              <w:t>13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 xml:space="preserve"> 中国古典哲学名著选读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proofErr w:type="gramStart"/>
            <w:r>
              <w:rPr>
                <w:rFonts w:ascii="华文细黑" w:eastAsia="华文细黑" w:hAnsi="华文细黑" w:hint="eastAsia"/>
                <w:sz w:val="20"/>
                <w:szCs w:val="20"/>
              </w:rPr>
              <w:t>吴根友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武汉大学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教授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人文社科类</w:t>
            </w:r>
          </w:p>
        </w:tc>
      </w:tr>
      <w:tr w:rsidR="00DC350D" w:rsidTr="006F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14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经济与社会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proofErr w:type="gramStart"/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寇宗来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复旦大学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教授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28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经济管理类</w:t>
            </w:r>
          </w:p>
        </w:tc>
      </w:tr>
      <w:tr w:rsidR="00DC350D" w:rsidTr="006F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15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红色经典影片与近现代中国发展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李松林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首都师范大学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教授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18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美育类</w:t>
            </w:r>
          </w:p>
        </w:tc>
      </w:tr>
      <w:tr w:rsidR="00DC350D" w:rsidTr="006F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0D" w:rsidRDefault="00DC350D" w:rsidP="006F4C95">
            <w:r>
              <w:rPr>
                <w:rFonts w:hint="eastAsia"/>
              </w:rPr>
              <w:t>16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 xml:space="preserve"> 大学启示录：如何读大学？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proofErr w:type="gramStart"/>
            <w:r>
              <w:rPr>
                <w:rFonts w:ascii="华文细黑" w:eastAsia="华文细黑" w:hAnsi="华文细黑" w:hint="eastAsia"/>
                <w:sz w:val="20"/>
                <w:szCs w:val="20"/>
              </w:rPr>
              <w:t>熊丙奇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上海交通大学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编审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人文社科类</w:t>
            </w:r>
          </w:p>
        </w:tc>
      </w:tr>
      <w:tr w:rsidR="00DC350D" w:rsidTr="006F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0D" w:rsidRDefault="00DC350D" w:rsidP="006F4C95">
            <w:r>
              <w:rPr>
                <w:rFonts w:hint="eastAsia"/>
              </w:rPr>
              <w:t>17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艺术鉴赏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彭吉象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北京大学、重庆大学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教授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美育类</w:t>
            </w:r>
          </w:p>
        </w:tc>
      </w:tr>
      <w:tr w:rsidR="00DC350D" w:rsidTr="006F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0D" w:rsidRDefault="00DC350D" w:rsidP="006F4C95">
            <w:r>
              <w:rPr>
                <w:rFonts w:hint="eastAsia"/>
              </w:rPr>
              <w:lastRenderedPageBreak/>
              <w:t>18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中国文化概论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李山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北京师范大学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教授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 xml:space="preserve">18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人文社科类</w:t>
            </w:r>
          </w:p>
        </w:tc>
      </w:tr>
      <w:tr w:rsidR="00DC350D" w:rsidTr="006F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0D" w:rsidRDefault="00DC350D" w:rsidP="006F4C95">
            <w:r>
              <w:rPr>
                <w:rFonts w:hint="eastAsia"/>
              </w:rPr>
              <w:t>19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历史的三峡：近代中国的思潮与政治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许纪霖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华东师范大学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教授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人文社科类</w:t>
            </w:r>
          </w:p>
        </w:tc>
      </w:tr>
      <w:tr w:rsidR="00DC350D" w:rsidTr="006F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0D" w:rsidRDefault="00DC350D" w:rsidP="006F4C95">
            <w:r>
              <w:rPr>
                <w:rFonts w:hint="eastAsia"/>
              </w:rPr>
              <w:t>20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从草根到殿堂：流行音乐导论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proofErr w:type="gramStart"/>
            <w:r>
              <w:rPr>
                <w:rFonts w:ascii="华文细黑" w:eastAsia="华文细黑" w:hAnsi="华文细黑" w:hint="eastAsia"/>
                <w:sz w:val="20"/>
                <w:szCs w:val="20"/>
              </w:rPr>
              <w:t>陶辛</w:t>
            </w:r>
            <w:proofErr w:type="gramEnd"/>
            <w:r>
              <w:rPr>
                <w:rFonts w:ascii="华文细黑" w:eastAsia="华文细黑" w:hAnsi="华文细黑" w:hint="eastAsia"/>
                <w:sz w:val="20"/>
                <w:szCs w:val="20"/>
              </w:rPr>
              <w:t xml:space="preserve"> 等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上海音乐学院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教授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美育类</w:t>
            </w:r>
          </w:p>
        </w:tc>
      </w:tr>
      <w:tr w:rsidR="00DC350D" w:rsidTr="006F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0D" w:rsidRDefault="00DC350D" w:rsidP="006F4C95">
            <w:r>
              <w:rPr>
                <w:rFonts w:hint="eastAsia"/>
              </w:rPr>
              <w:t>21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美的历程：美学导论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proofErr w:type="gramStart"/>
            <w:r>
              <w:rPr>
                <w:rFonts w:ascii="华文细黑" w:eastAsia="华文细黑" w:hAnsi="华文细黑" w:hint="eastAsia"/>
                <w:sz w:val="20"/>
                <w:szCs w:val="20"/>
              </w:rPr>
              <w:t>刘悦笛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中国社会科学院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研究员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美育类</w:t>
            </w:r>
          </w:p>
        </w:tc>
      </w:tr>
      <w:tr w:rsidR="00DC350D" w:rsidTr="006F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0D" w:rsidRDefault="00DC350D" w:rsidP="006F4C95">
            <w:r>
              <w:rPr>
                <w:rFonts w:hint="eastAsia"/>
              </w:rPr>
              <w:t>22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绘画里的中国：走进大师与经典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吕澎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中国美术学院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副教授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 xml:space="preserve">12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美育类</w:t>
            </w:r>
          </w:p>
        </w:tc>
      </w:tr>
      <w:tr w:rsidR="00DC350D" w:rsidTr="006F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0D" w:rsidRDefault="00DC350D" w:rsidP="006F4C95">
            <w:r>
              <w:rPr>
                <w:rFonts w:hint="eastAsia"/>
              </w:rPr>
              <w:t>23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中国古建筑欣赏与设计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柳肃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湖南大学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教授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美育类</w:t>
            </w:r>
          </w:p>
        </w:tc>
      </w:tr>
      <w:tr w:rsidR="00DC350D" w:rsidTr="006F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0D" w:rsidRDefault="00DC350D" w:rsidP="006F4C95">
            <w:r>
              <w:rPr>
                <w:rFonts w:hint="eastAsia"/>
              </w:rPr>
              <w:t>24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走进西方音乐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杨九华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浙江音乐学院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教授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美育类</w:t>
            </w:r>
          </w:p>
        </w:tc>
      </w:tr>
      <w:tr w:rsidR="00DC350D" w:rsidTr="006F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0D" w:rsidRDefault="00DC350D" w:rsidP="006F4C95">
            <w:r>
              <w:rPr>
                <w:rFonts w:hint="eastAsia"/>
              </w:rPr>
              <w:t>25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丝绸之路上的民族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proofErr w:type="gramStart"/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徐黎丽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兰州大学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教授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17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人文社科类</w:t>
            </w:r>
          </w:p>
        </w:tc>
      </w:tr>
      <w:tr w:rsidR="00DC350D" w:rsidTr="006F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0D" w:rsidRDefault="00DC350D" w:rsidP="006F4C95">
            <w:r>
              <w:rPr>
                <w:rFonts w:hint="eastAsia"/>
              </w:rPr>
              <w:t>26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地球历史及其生命奥秘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孙柏年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兰州大学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教授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FE0B82">
              <w:rPr>
                <w:rFonts w:ascii="华文细黑" w:eastAsia="华文细黑" w:hAnsi="华文细黑" w:hint="eastAsia"/>
                <w:sz w:val="20"/>
                <w:szCs w:val="20"/>
              </w:rPr>
              <w:t>18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Pr="00FE0B82" w:rsidRDefault="00DC350D" w:rsidP="006F4C95">
            <w:pPr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自然科学</w:t>
            </w:r>
          </w:p>
        </w:tc>
      </w:tr>
      <w:tr w:rsidR="00DC350D" w:rsidTr="006F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0D" w:rsidRDefault="00DC350D" w:rsidP="006F4C95">
            <w:r>
              <w:rPr>
                <w:rFonts w:hint="eastAsia"/>
              </w:rPr>
              <w:t>27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机器的征途：空天科技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胡士强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上海交通大学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教授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自然科学</w:t>
            </w:r>
          </w:p>
        </w:tc>
      </w:tr>
      <w:tr w:rsidR="00DC350D" w:rsidTr="006F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0D" w:rsidRDefault="00DC350D" w:rsidP="006F4C95">
            <w:r>
              <w:rPr>
                <w:rFonts w:hint="eastAsia"/>
              </w:rPr>
              <w:t>28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proofErr w:type="gramStart"/>
            <w:r>
              <w:rPr>
                <w:rFonts w:ascii="华文细黑" w:eastAsia="华文细黑" w:hAnsi="华文细黑" w:hint="eastAsia"/>
                <w:sz w:val="20"/>
                <w:szCs w:val="20"/>
              </w:rPr>
              <w:t>女生穿搭技巧</w:t>
            </w:r>
            <w:proofErr w:type="gramEnd"/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吴小吟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南昌大学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副教授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21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人文社科类</w:t>
            </w:r>
          </w:p>
        </w:tc>
      </w:tr>
      <w:tr w:rsidR="00DC350D" w:rsidTr="006F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0D" w:rsidRDefault="00DC350D" w:rsidP="006F4C95">
            <w:r>
              <w:rPr>
                <w:rFonts w:hint="eastAsia"/>
              </w:rPr>
              <w:t>29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文物精品与中华文明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彭林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清华大学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教授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 xml:space="preserve">24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人文社科类</w:t>
            </w:r>
          </w:p>
        </w:tc>
      </w:tr>
      <w:tr w:rsidR="00DC350D" w:rsidTr="006F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0D" w:rsidRDefault="00DC350D" w:rsidP="006F4C95">
            <w:r>
              <w:rPr>
                <w:rFonts w:hint="eastAsia"/>
              </w:rPr>
              <w:t>30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大国崛起：中国对外贸易概论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proofErr w:type="gramStart"/>
            <w:r>
              <w:rPr>
                <w:rFonts w:ascii="华文细黑" w:eastAsia="华文细黑" w:hAnsi="华文细黑" w:hint="eastAsia"/>
                <w:sz w:val="20"/>
                <w:szCs w:val="20"/>
              </w:rPr>
              <w:t>苑涛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南开大学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副教授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 xml:space="preserve">22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经济管理类</w:t>
            </w:r>
          </w:p>
        </w:tc>
      </w:tr>
      <w:tr w:rsidR="00DC350D" w:rsidTr="006F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0D" w:rsidRDefault="00DC350D" w:rsidP="006F4C95">
            <w:r>
              <w:rPr>
                <w:rFonts w:hint="eastAsia"/>
              </w:rPr>
              <w:t>31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能源中国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欧阳元煌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上海电力大学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副教授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 xml:space="preserve">19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经济管理类</w:t>
            </w:r>
          </w:p>
        </w:tc>
      </w:tr>
      <w:tr w:rsidR="00DC350D" w:rsidTr="006F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0D" w:rsidRDefault="00DC350D" w:rsidP="006F4C95">
            <w:r>
              <w:rPr>
                <w:rFonts w:hint="eastAsia"/>
              </w:rPr>
              <w:lastRenderedPageBreak/>
              <w:t>32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航空与航天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proofErr w:type="gramStart"/>
            <w:r>
              <w:rPr>
                <w:rFonts w:ascii="华文细黑" w:eastAsia="华文细黑" w:hAnsi="华文细黑" w:hint="eastAsia"/>
                <w:sz w:val="20"/>
                <w:szCs w:val="20"/>
              </w:rPr>
              <w:t>艾剑良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复旦大学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教授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 xml:space="preserve">19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自然科学</w:t>
            </w:r>
          </w:p>
        </w:tc>
      </w:tr>
      <w:tr w:rsidR="00DC350D" w:rsidTr="006F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0D" w:rsidRDefault="00DC350D" w:rsidP="006F4C95">
            <w:r>
              <w:rPr>
                <w:rFonts w:hint="eastAsia"/>
              </w:rPr>
              <w:t>33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食品安全与日常饮食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陈芳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中国农业大学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教授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 xml:space="preserve">14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自然科学</w:t>
            </w:r>
          </w:p>
        </w:tc>
      </w:tr>
      <w:tr w:rsidR="00DC350D" w:rsidTr="006F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0D" w:rsidRDefault="00DC350D" w:rsidP="006F4C95">
            <w:r>
              <w:rPr>
                <w:rFonts w:hint="eastAsia"/>
              </w:rPr>
              <w:t>34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化学与人类文明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proofErr w:type="gramStart"/>
            <w:r>
              <w:rPr>
                <w:rFonts w:ascii="华文细黑" w:eastAsia="华文细黑" w:hAnsi="华文细黑" w:hint="eastAsia"/>
                <w:sz w:val="20"/>
                <w:szCs w:val="20"/>
              </w:rPr>
              <w:t>汤谷平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浙江大学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教授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 xml:space="preserve">15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0D" w:rsidRDefault="00DC350D" w:rsidP="006F4C95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自然科学</w:t>
            </w:r>
          </w:p>
        </w:tc>
      </w:tr>
    </w:tbl>
    <w:p w:rsidR="008C397D" w:rsidRPr="008C397D" w:rsidRDefault="008C397D" w:rsidP="008C397D">
      <w:pPr>
        <w:widowControl/>
        <w:spacing w:before="100" w:beforeAutospacing="1" w:after="210" w:line="480" w:lineRule="auto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Cs w:val="21"/>
        </w:rPr>
        <w:t>（注：选课前可登录网址</w:t>
      </w:r>
      <w:r w:rsidR="00494B0E">
        <w:t>http://erya.mooc.chaoxing.com</w:t>
      </w:r>
      <w:r w:rsidRPr="008C397D">
        <w:rPr>
          <w:rFonts w:ascii="宋体" w:eastAsia="宋体" w:hAnsi="宋体" w:cs="宋体" w:hint="eastAsia"/>
          <w:color w:val="333333"/>
          <w:kern w:val="0"/>
          <w:szCs w:val="21"/>
        </w:rPr>
        <w:t>浏览相应课程以确定是否为自己所喜欢的课）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（二）选课范围：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ind w:left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每门课程选课采用先到先得的方式。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（三）选课方式和时间：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登录到南昌航空大学教务管理系统（http://jwc-publish.jwc.nchu.edu.cn/jsxsd/），在“类型”选择“学生”身份登陆，初始密码是“</w:t>
      </w:r>
      <w:proofErr w:type="spellStart"/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Nchu</w:t>
      </w:r>
      <w:proofErr w:type="spellEnd"/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”+学生身份证后六位，登陆后点击主页“选课中心”选课下的</w:t>
      </w:r>
      <w:r w:rsidRPr="008C397D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</w:t>
      </w: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“通识教育选修课”选课。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  选课时间：</w:t>
      </w:r>
      <w:r w:rsidR="00B555AA" w:rsidRPr="00B555AA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2</w:t>
      </w:r>
      <w:r w:rsidR="00B555AA" w:rsidRPr="00B555AA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B555AA" w:rsidRPr="00B555AA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17</w:t>
      </w:r>
      <w:r w:rsidR="00B555AA" w:rsidRPr="00B555AA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日中午</w:t>
      </w:r>
      <w:r w:rsidR="00B555AA" w:rsidRPr="00B555AA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12</w:t>
      </w:r>
      <w:r w:rsidR="00B555AA" w:rsidRPr="00B555AA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点━━</w:t>
      </w:r>
      <w:r w:rsidR="00B555AA" w:rsidRPr="00B555AA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2</w:t>
      </w:r>
      <w:r w:rsidR="00B555AA" w:rsidRPr="00B555AA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B555AA" w:rsidRPr="00B555AA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23</w:t>
      </w:r>
      <w:r w:rsidR="00B555AA" w:rsidRPr="00B555AA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日晚上</w:t>
      </w:r>
      <w:r w:rsidR="00B555AA" w:rsidRPr="00B555AA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12</w:t>
      </w:r>
      <w:r w:rsidR="00B555AA" w:rsidRPr="00B555AA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点</w:t>
      </w: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，具体时间见《2019-2020学年第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</w:t>
      </w: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学期通识教育选修课选课通知》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二．学习方式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（一）“超星尔雅”课程学习、考试时间：</w:t>
      </w:r>
    </w:p>
    <w:p w:rsidR="008C397D" w:rsidRDefault="008C397D" w:rsidP="008C397D">
      <w:pPr>
        <w:widowControl/>
        <w:spacing w:before="100" w:beforeAutospacing="1" w:after="210" w:line="435" w:lineRule="atLeast"/>
        <w:ind w:firstLine="45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采用网上自主学习方式，不统一安排具体学习地点和学习时间，学生须在规定的开放时间段内自行安排完成课程学习，</w:t>
      </w: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开放时间为</w:t>
      </w:r>
      <w:r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2</w:t>
      </w:r>
      <w:r w:rsidRPr="00FD1AC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2</w:t>
      </w:r>
      <w:r w:rsidR="00B555AA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5</w:t>
      </w:r>
      <w:r w:rsidRPr="00FD1AC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日━━</w:t>
      </w:r>
      <w:r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4</w:t>
      </w:r>
      <w:r w:rsidRPr="00FD1AC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5</w:t>
      </w:r>
      <w:r w:rsidRPr="00FD1AC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</w:t>
      </w: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。考试时间为</w:t>
      </w:r>
      <w:r w:rsidRPr="00FD1AC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20</w:t>
      </w:r>
      <w:r w:rsidRPr="00FD1AC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4</w:t>
      </w:r>
      <w:r w:rsidRPr="00FD1AC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6</w:t>
      </w:r>
      <w:r w:rsidRPr="00FD1AC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日至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4</w:t>
      </w:r>
      <w:r w:rsidRPr="00FD1AC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10</w:t>
      </w:r>
      <w:r w:rsidRPr="00FD1AC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</w:t>
      </w: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ind w:firstLine="45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（二）学习过程：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已选定课程的学生在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2</w:t>
      </w:r>
      <w:r w:rsidRPr="00FD1AC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2</w:t>
      </w:r>
      <w:r w:rsidR="00B555AA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5</w:t>
      </w:r>
      <w:r w:rsidRPr="00FD1AC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</w:t>
      </w:r>
      <w:r w:rsidRPr="008C397D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开放</w:t>
      </w: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后登陆</w:t>
      </w:r>
      <w:proofErr w:type="gramStart"/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学校超星</w:t>
      </w:r>
      <w:proofErr w:type="gramEnd"/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平台网站，完成注册登录并开始学习（学生需严格按我校选课系统选定课程进行学习）。进入学分学习之后，建议你每天访问“超星尔雅”，及时了解所选课程的动态，积极参与学习，自主安排在线课程的学习。在线课程学习一般包括课程视频观看、在线测验、学习论坛等环节。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 登陆流程：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 1.用户登录。①电脑端进入超星平台网站：</w:t>
      </w: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</w:rPr>
        <w:t>nchu.fanya.chaoxing.com</w:t>
      </w: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，点击进入登录页面用学号进行登录，初始密码均为123456，必须填写手机号码、重设密码、验证后完成登录（PS：之前登录过的</w:t>
      </w:r>
      <w:proofErr w:type="gramStart"/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帐号</w:t>
      </w:r>
      <w:proofErr w:type="gramEnd"/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请直接登录确认课程，直接开始学习）。②手机端下载“</w:t>
      </w: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</w:rPr>
        <w:t>超星学习通</w:t>
      </w: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”软件，选择登录页面右下角“机构</w:t>
      </w:r>
      <w:proofErr w:type="gramStart"/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帐号</w:t>
      </w:r>
      <w:proofErr w:type="gramEnd"/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”使用学号进行登录，填写学校名称请选择系统下拉出现的学校名称，同样必须绑定手机号和修改密码；或者用手机号注册，</w:t>
      </w:r>
      <w:proofErr w:type="gramStart"/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并第一时间</w:t>
      </w:r>
      <w:proofErr w:type="gramEnd"/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绑定单位账号，填写学校名称和正确的学号姓名。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【注：所有</w:t>
      </w:r>
      <w:proofErr w:type="gramStart"/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帐号</w:t>
      </w:r>
      <w:proofErr w:type="gramEnd"/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均为学号，初始密码为123456】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2.电脑端登录成功可直接点进课程学习；手机客户端点击“我的课程”。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 3.确认课程后开始学习。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三．课程考核和成绩管理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顺利完成该课程在线学习的所有环节，总成绩合格，学校会给予相关课程的学分。对于非选定课程，我校</w:t>
      </w:r>
      <w:proofErr w:type="gramStart"/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不</w:t>
      </w:r>
      <w:proofErr w:type="gramEnd"/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认定课程学分。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考核标准：课程视频*50%＋章节测验*20%＋考试*30%。 </w:t>
      </w:r>
    </w:p>
    <w:p w:rsidR="008C397D" w:rsidRPr="008C397D" w:rsidRDefault="008C397D" w:rsidP="008C397D">
      <w:pPr>
        <w:widowControl/>
        <w:spacing w:before="100" w:beforeAutospacing="1" w:after="210" w:line="435" w:lineRule="atLeast"/>
        <w:ind w:firstLine="450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                                   教务处</w:t>
      </w:r>
    </w:p>
    <w:p w:rsidR="00DC350D" w:rsidRPr="00DC350D" w:rsidRDefault="008C397D" w:rsidP="008C397D">
      <w:pPr>
        <w:widowControl/>
        <w:spacing w:before="100" w:beforeAutospacing="1" w:after="210" w:line="435" w:lineRule="atLeast"/>
        <w:ind w:firstLine="450"/>
        <w:jc w:val="center"/>
        <w:rPr>
          <w:sz w:val="15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     </w:t>
      </w: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 20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</w:t>
      </w: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 w:rsidR="00B54B6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</w:t>
      </w:r>
      <w:r w:rsidRPr="008C39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</w:p>
    <w:sectPr w:rsidR="00DC350D" w:rsidRPr="00DC350D" w:rsidSect="00232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350D"/>
    <w:rsid w:val="00191607"/>
    <w:rsid w:val="0023294C"/>
    <w:rsid w:val="0046207C"/>
    <w:rsid w:val="00494B0E"/>
    <w:rsid w:val="00520730"/>
    <w:rsid w:val="006B03F3"/>
    <w:rsid w:val="006C7D06"/>
    <w:rsid w:val="008C397D"/>
    <w:rsid w:val="009C1DC4"/>
    <w:rsid w:val="00B54B65"/>
    <w:rsid w:val="00B555AA"/>
    <w:rsid w:val="00DC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9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9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6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409</Words>
  <Characters>2335</Characters>
  <Application>Microsoft Office Word</Application>
  <DocSecurity>0</DocSecurity>
  <Lines>19</Lines>
  <Paragraphs>5</Paragraphs>
  <ScaleCrop>false</ScaleCrop>
  <Company> 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</dc:creator>
  <cp:lastModifiedBy>xw</cp:lastModifiedBy>
  <cp:revision>5</cp:revision>
  <dcterms:created xsi:type="dcterms:W3CDTF">2020-02-12T08:12:00Z</dcterms:created>
  <dcterms:modified xsi:type="dcterms:W3CDTF">2020-02-13T03:15:00Z</dcterms:modified>
</cp:coreProperties>
</file>